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30" w:rsidRDefault="004C6C30" w:rsidP="004C6C30">
      <w:pPr>
        <w:ind w:firstLine="708"/>
        <w:jc w:val="both"/>
      </w:pPr>
    </w:p>
    <w:p w:rsidR="004C6C30" w:rsidRDefault="004C6C30" w:rsidP="004C6C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БРЯНСКАЯ ОБЛАСТЬ</w:t>
      </w:r>
    </w:p>
    <w:p w:rsidR="004C6C30" w:rsidRDefault="004C6C30" w:rsidP="004C6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ЛОКОТСКОЙ ПОСЕЛКОВЫЙ СОВЕТ НАРОДНЫХ ДЕПУТАТОВ</w:t>
      </w:r>
    </w:p>
    <w:tbl>
      <w:tblPr>
        <w:tblW w:w="0" w:type="auto"/>
        <w:tblInd w:w="108" w:type="dxa"/>
        <w:tblBorders>
          <w:top w:val="double" w:sz="4" w:space="0" w:color="auto"/>
        </w:tblBorders>
        <w:tblLook w:val="04A0"/>
      </w:tblPr>
      <w:tblGrid>
        <w:gridCol w:w="9360"/>
      </w:tblGrid>
      <w:tr w:rsidR="004C6C30" w:rsidTr="004C6C30">
        <w:trPr>
          <w:trHeight w:val="100"/>
        </w:trPr>
        <w:tc>
          <w:tcPr>
            <w:tcW w:w="93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6C30" w:rsidRDefault="004C6C30"/>
        </w:tc>
      </w:tr>
    </w:tbl>
    <w:p w:rsidR="004C6C30" w:rsidRDefault="004C6C30" w:rsidP="004C6C30">
      <w:pPr>
        <w:jc w:val="center"/>
      </w:pPr>
    </w:p>
    <w:p w:rsidR="004C6C30" w:rsidRDefault="004C6C30" w:rsidP="004C6C30">
      <w:pPr>
        <w:jc w:val="center"/>
      </w:pPr>
      <w:r>
        <w:t>РЕШЕНИЕ</w:t>
      </w:r>
    </w:p>
    <w:p w:rsidR="004C6C30" w:rsidRDefault="004C6C30" w:rsidP="004C6C30">
      <w:pPr>
        <w:jc w:val="center"/>
      </w:pPr>
    </w:p>
    <w:p w:rsidR="004C6C30" w:rsidRDefault="004C6C30" w:rsidP="004C6C30">
      <w:pPr>
        <w:jc w:val="center"/>
      </w:pPr>
    </w:p>
    <w:p w:rsidR="004C6C30" w:rsidRDefault="004C6C30" w:rsidP="004C6C30">
      <w:r>
        <w:t>от «21» февраля 2013 года № 2-307</w:t>
      </w:r>
    </w:p>
    <w:p w:rsidR="004C6C30" w:rsidRDefault="004C6C30" w:rsidP="004C6C30">
      <w:r>
        <w:t xml:space="preserve">п. Локоть </w:t>
      </w:r>
    </w:p>
    <w:p w:rsidR="004C6C30" w:rsidRDefault="004C6C30" w:rsidP="004C6C30"/>
    <w:p w:rsidR="004C6C30" w:rsidRDefault="004C6C30" w:rsidP="004C6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«Правил содержания </w:t>
      </w:r>
    </w:p>
    <w:p w:rsidR="004C6C30" w:rsidRDefault="004C6C30" w:rsidP="004C6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домашних животных и птицы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C6C30" w:rsidRDefault="004C6C30" w:rsidP="004C6C3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Локотском</w:t>
      </w:r>
      <w:proofErr w:type="spellEnd"/>
      <w:r>
        <w:rPr>
          <w:sz w:val="28"/>
          <w:szCs w:val="28"/>
        </w:rPr>
        <w:t xml:space="preserve"> городском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» </w:t>
      </w:r>
    </w:p>
    <w:p w:rsidR="004C6C30" w:rsidRDefault="004C6C30" w:rsidP="004C6C30"/>
    <w:p w:rsidR="004C6C30" w:rsidRDefault="004C6C30" w:rsidP="004C6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Локотское</w:t>
      </w:r>
      <w:proofErr w:type="spellEnd"/>
      <w:r>
        <w:rPr>
          <w:sz w:val="28"/>
          <w:szCs w:val="28"/>
        </w:rPr>
        <w:t xml:space="preserve"> городское поселение», Законом Брянской области от 15 июня 2007 года №88-З «Об административных правонарушениях на территории Брянской области», Законом Брянской области от 01 декабря 2011 года №120-З «О внесении изменений в Закон Брянской области «О наделении органов местного самоуправления отдельными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государственными полномочиями Брянской области по определению перечня должностных лиц органов местного самоуправления, уполномоченных составлять протоколы об административных правонарушениях», от 06 апреля 2012 года №18-З «О внесении изменений в Закон Брянской области «Об административных правонарушениях на территории Брянской области» и отдельные законно дательные акты Брянской области, а также признании утратившими силу некоторых законодательных актов Брянской области», от 28 декабря 2012 года</w:t>
      </w:r>
      <w:proofErr w:type="gramEnd"/>
      <w:r>
        <w:rPr>
          <w:sz w:val="28"/>
          <w:szCs w:val="28"/>
        </w:rPr>
        <w:t xml:space="preserve"> №100-З «О внесении изменений в отдельные законодательные акты Брянской области», и в целях регулирования отношений в сфере содержания домашних животных и птицы, обеспечения безопасности людей от неблагоприятного физического, санитарного и психологического воздействия домашних животных, </w:t>
      </w:r>
      <w:proofErr w:type="spellStart"/>
      <w:r>
        <w:rPr>
          <w:sz w:val="28"/>
          <w:szCs w:val="28"/>
        </w:rPr>
        <w:t>Локотской</w:t>
      </w:r>
      <w:proofErr w:type="spellEnd"/>
      <w:r>
        <w:rPr>
          <w:sz w:val="28"/>
          <w:szCs w:val="28"/>
        </w:rPr>
        <w:t xml:space="preserve"> поселковый Совет народных депутатов </w:t>
      </w:r>
    </w:p>
    <w:p w:rsidR="004C6C30" w:rsidRDefault="004C6C30" w:rsidP="004C6C30"/>
    <w:p w:rsidR="004C6C30" w:rsidRDefault="004C6C30" w:rsidP="004C6C30"/>
    <w:p w:rsidR="004C6C30" w:rsidRDefault="004C6C30" w:rsidP="004C6C30">
      <w:pPr>
        <w:jc w:val="center"/>
      </w:pPr>
      <w:r>
        <w:t>РЕШИЛ:</w:t>
      </w:r>
    </w:p>
    <w:p w:rsidR="004C6C30" w:rsidRDefault="004C6C30" w:rsidP="004C6C30">
      <w:pPr>
        <w:jc w:val="both"/>
      </w:pPr>
    </w:p>
    <w:p w:rsidR="004C6C30" w:rsidRDefault="004C6C30" w:rsidP="004C6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«Правила содержания домашних животных и птицы в </w:t>
      </w:r>
      <w:proofErr w:type="spellStart"/>
      <w:r>
        <w:rPr>
          <w:sz w:val="28"/>
          <w:szCs w:val="28"/>
        </w:rPr>
        <w:t>Локотском</w:t>
      </w:r>
      <w:proofErr w:type="spellEnd"/>
      <w:r>
        <w:rPr>
          <w:sz w:val="28"/>
          <w:szCs w:val="28"/>
        </w:rPr>
        <w:t xml:space="preserve"> городском поселении» (приложение №1 к настоящему решению). </w:t>
      </w:r>
    </w:p>
    <w:p w:rsidR="004C6C30" w:rsidRDefault="004C6C30" w:rsidP="004C6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 xml:space="preserve">Признать утратившим силу Решение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поселкового Совета народных депутатов от 24.04.2008 №1-211 «Об утверждении Правил содержания и обслуживания животных на территории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городского поселения», Решение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поселкового Совета народных </w:t>
      </w:r>
      <w:r>
        <w:rPr>
          <w:sz w:val="28"/>
          <w:szCs w:val="28"/>
        </w:rPr>
        <w:lastRenderedPageBreak/>
        <w:t xml:space="preserve">депутатов от 18.12.2008г. №1-261 «О внесении изменений и дополнений в «Правила содержания и обслуживания животных на территории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городского поселения», утвержденного решением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поселкового Совета народных депутатов от 24.04.2008г</w:t>
      </w:r>
      <w:proofErr w:type="gramEnd"/>
      <w:r>
        <w:rPr>
          <w:sz w:val="28"/>
          <w:szCs w:val="28"/>
        </w:rPr>
        <w:t>. №1-211».</w:t>
      </w:r>
    </w:p>
    <w:p w:rsidR="004C6C30" w:rsidRDefault="004C6C30" w:rsidP="004C6C30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4C6C30" w:rsidRDefault="004C6C30" w:rsidP="004C6C30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решение путем размещения на официальном сайте администрации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района. </w:t>
      </w:r>
    </w:p>
    <w:p w:rsidR="004C6C30" w:rsidRDefault="004C6C30" w:rsidP="004C6C30">
      <w:pPr>
        <w:autoSpaceDE w:val="0"/>
        <w:autoSpaceDN w:val="0"/>
        <w:adjustRightInd w:val="0"/>
        <w:spacing w:line="360" w:lineRule="atLeast"/>
        <w:ind w:firstLine="720"/>
        <w:jc w:val="both"/>
      </w:pPr>
      <w:r>
        <w:t xml:space="preserve">      </w:t>
      </w:r>
    </w:p>
    <w:p w:rsidR="004C6C30" w:rsidRDefault="004C6C30" w:rsidP="004C6C30">
      <w:pPr>
        <w:autoSpaceDE w:val="0"/>
        <w:autoSpaceDN w:val="0"/>
        <w:adjustRightInd w:val="0"/>
        <w:spacing w:line="360" w:lineRule="atLeast"/>
        <w:ind w:firstLine="720"/>
        <w:jc w:val="both"/>
      </w:pPr>
    </w:p>
    <w:p w:rsidR="004C6C30" w:rsidRDefault="004C6C30" w:rsidP="004C6C30">
      <w:pPr>
        <w:autoSpaceDE w:val="0"/>
        <w:autoSpaceDN w:val="0"/>
        <w:adjustRightInd w:val="0"/>
        <w:spacing w:line="360" w:lineRule="atLeast"/>
        <w:ind w:firstLine="720"/>
        <w:jc w:val="both"/>
      </w:pPr>
    </w:p>
    <w:p w:rsidR="004C6C30" w:rsidRDefault="004C6C30" w:rsidP="004C6C3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Локоть                                                                          В.Д. Царева                                                  </w:t>
      </w:r>
    </w:p>
    <w:p w:rsidR="004C6C30" w:rsidRDefault="004C6C30" w:rsidP="004C6C30">
      <w:pPr>
        <w:ind w:left="4860"/>
        <w:jc w:val="center"/>
        <w:rPr>
          <w:sz w:val="28"/>
          <w:szCs w:val="28"/>
        </w:rPr>
      </w:pPr>
    </w:p>
    <w:p w:rsidR="004C6C30" w:rsidRDefault="004C6C30" w:rsidP="004C6C30">
      <w:pPr>
        <w:ind w:left="4860"/>
        <w:jc w:val="center"/>
        <w:rPr>
          <w:sz w:val="28"/>
          <w:szCs w:val="28"/>
        </w:rPr>
      </w:pPr>
    </w:p>
    <w:p w:rsidR="004C6C30" w:rsidRDefault="004C6C30" w:rsidP="004C6C30">
      <w:pPr>
        <w:ind w:left="4860"/>
        <w:jc w:val="center"/>
        <w:rPr>
          <w:sz w:val="28"/>
          <w:szCs w:val="28"/>
        </w:rPr>
      </w:pPr>
    </w:p>
    <w:p w:rsidR="004C6C30" w:rsidRDefault="004C6C30" w:rsidP="004C6C30">
      <w:pPr>
        <w:ind w:left="4860"/>
        <w:jc w:val="center"/>
        <w:rPr>
          <w:sz w:val="28"/>
          <w:szCs w:val="28"/>
        </w:rPr>
      </w:pPr>
    </w:p>
    <w:p w:rsidR="004C6C30" w:rsidRDefault="004C6C30" w:rsidP="004C6C30">
      <w:pPr>
        <w:ind w:left="4860"/>
        <w:jc w:val="center"/>
        <w:rPr>
          <w:sz w:val="28"/>
          <w:szCs w:val="28"/>
        </w:rPr>
      </w:pPr>
    </w:p>
    <w:p w:rsidR="004C6C30" w:rsidRDefault="004C6C30" w:rsidP="004C6C30">
      <w:pPr>
        <w:ind w:left="4860"/>
        <w:jc w:val="center"/>
        <w:rPr>
          <w:sz w:val="28"/>
          <w:szCs w:val="28"/>
        </w:rPr>
      </w:pPr>
    </w:p>
    <w:p w:rsidR="004C6C30" w:rsidRDefault="004C6C30" w:rsidP="004C6C30">
      <w:pPr>
        <w:ind w:left="4860"/>
        <w:jc w:val="center"/>
        <w:rPr>
          <w:sz w:val="28"/>
          <w:szCs w:val="28"/>
        </w:rPr>
      </w:pPr>
    </w:p>
    <w:p w:rsidR="004C6C30" w:rsidRDefault="004C6C30" w:rsidP="004C6C30">
      <w:pPr>
        <w:ind w:firstLine="708"/>
        <w:jc w:val="both"/>
      </w:pPr>
    </w:p>
    <w:p w:rsidR="004C6C30" w:rsidRDefault="004C6C30" w:rsidP="004C6C30">
      <w:pPr>
        <w:ind w:firstLine="708"/>
        <w:jc w:val="both"/>
      </w:pPr>
    </w:p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/>
    <w:p w:rsidR="004C6C30" w:rsidRDefault="004C6C30" w:rsidP="004C6C30">
      <w:pPr>
        <w:tabs>
          <w:tab w:val="left" w:pos="4090"/>
        </w:tabs>
      </w:pPr>
      <w:r>
        <w:tab/>
      </w:r>
    </w:p>
    <w:p w:rsidR="004C6C30" w:rsidRDefault="004C6C30" w:rsidP="004C6C30">
      <w:pPr>
        <w:tabs>
          <w:tab w:val="left" w:pos="4090"/>
        </w:tabs>
      </w:pPr>
    </w:p>
    <w:p w:rsidR="004C6C30" w:rsidRDefault="004C6C30" w:rsidP="004C6C30">
      <w:pPr>
        <w:tabs>
          <w:tab w:val="left" w:pos="4090"/>
        </w:tabs>
      </w:pPr>
    </w:p>
    <w:p w:rsidR="004C6C30" w:rsidRDefault="004C6C30" w:rsidP="004C6C30">
      <w:pPr>
        <w:tabs>
          <w:tab w:val="left" w:pos="4090"/>
        </w:tabs>
      </w:pPr>
    </w:p>
    <w:p w:rsidR="004C6C30" w:rsidRDefault="004C6C30" w:rsidP="004C6C30">
      <w:pPr>
        <w:tabs>
          <w:tab w:val="left" w:pos="4090"/>
        </w:tabs>
      </w:pPr>
    </w:p>
    <w:p w:rsidR="004C6C30" w:rsidRDefault="004C6C30" w:rsidP="004C6C30">
      <w:pPr>
        <w:tabs>
          <w:tab w:val="left" w:pos="4090"/>
        </w:tabs>
      </w:pPr>
    </w:p>
    <w:p w:rsidR="004C6C30" w:rsidRDefault="004C6C30" w:rsidP="004C6C30">
      <w:pPr>
        <w:tabs>
          <w:tab w:val="left" w:pos="4090"/>
        </w:tabs>
      </w:pPr>
    </w:p>
    <w:p w:rsidR="004C6C30" w:rsidRDefault="004C6C30" w:rsidP="004C6C30">
      <w:pPr>
        <w:tabs>
          <w:tab w:val="left" w:pos="4090"/>
        </w:tabs>
      </w:pPr>
    </w:p>
    <w:p w:rsidR="004C6C30" w:rsidRDefault="004C6C30" w:rsidP="004C6C30">
      <w:pPr>
        <w:jc w:val="center"/>
        <w:rPr>
          <w:b/>
          <w:sz w:val="36"/>
          <w:szCs w:val="36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к решению 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поселкового Совета 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«21»февраля 2013г. № 2-307</w:t>
      </w:r>
    </w:p>
    <w:p w:rsidR="004C6C30" w:rsidRDefault="004C6C30" w:rsidP="004C6C30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</w:p>
    <w:p w:rsidR="004C6C30" w:rsidRDefault="004C6C30" w:rsidP="004C6C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4C6C30" w:rsidRDefault="004C6C30" w:rsidP="004C6C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ДОМАШНИХ ЖИВОТНЫХ И ПТИЦЫ</w:t>
      </w:r>
    </w:p>
    <w:p w:rsidR="004C6C30" w:rsidRDefault="004C6C30" w:rsidP="004C6C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ЛОКОТСКОМ ГОРОДСКОМ ПОСЕЛЕНИИ 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регулируют отношения в сфере содержания домашних животных и птицы, обеспечения безопасности людей от неблагоприятного физического, санитарного и психологического воздействия домашних животных, определяют права и обязанности владельцев домашних животных в </w:t>
      </w:r>
      <w:proofErr w:type="spellStart"/>
      <w:r>
        <w:rPr>
          <w:sz w:val="28"/>
          <w:szCs w:val="28"/>
        </w:rPr>
        <w:t>Локотском</w:t>
      </w:r>
      <w:proofErr w:type="spellEnd"/>
      <w:r>
        <w:rPr>
          <w:sz w:val="28"/>
          <w:szCs w:val="28"/>
        </w:rPr>
        <w:t xml:space="preserve"> городском поселении.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Настоящие Правила не распространяются на отношения в сфере содержания домашних животных, которых используют научные, научно-исследовательские, медицинские организации и организации Министерства обороны Российской Федерации, Министерства внутренних дел Российской Федерации, Федеральной службы безопасности Российской Федерации и другие органы государственной власти в служебных целях или как объекты научных исследований.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Основные понятия, используемые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настоящих Правилах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 настоящих Правилах используются следующие основные понятия: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proofErr w:type="gramStart"/>
      <w:r>
        <w:rPr>
          <w:sz w:val="28"/>
          <w:szCs w:val="28"/>
        </w:rPr>
        <w:t>Домашние (сельскохозяйственные) животные - животные, исторически прирученные и разводимые человеком, находящиеся на содержании владельца в жилом помещении или при доме (КРС, овцы, козы, свиньи, лошади, кролики, собаки, кошки и другие домашние животные), а также животные, разводимые в клетках (лисицы, соболи, норки, песцы, нутрии и другие).</w:t>
      </w:r>
      <w:proofErr w:type="gramEnd"/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 Домашняя птица - птица сельскохозяйственного назначения, находящаяся на содержании владельца при доме (курица, утка, гусь, индейка и другие).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Безнадзорные домашние животные - домашние животные, в том числе собаки, находящиеся в общественных местах без сопровождающего лица, а также животные, которые не имеют владельца или владелец которых неизвестен, либо животные, на право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которых владелец отказался.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proofErr w:type="gramStart"/>
      <w:r>
        <w:rPr>
          <w:sz w:val="28"/>
          <w:szCs w:val="28"/>
        </w:rPr>
        <w:t xml:space="preserve">Породы собак, требующих особой ответственности владельца, - </w:t>
      </w:r>
      <w:proofErr w:type="spellStart"/>
      <w:r>
        <w:rPr>
          <w:sz w:val="28"/>
          <w:szCs w:val="28"/>
        </w:rPr>
        <w:t>бультерьер</w:t>
      </w:r>
      <w:proofErr w:type="spellEnd"/>
      <w:r>
        <w:rPr>
          <w:sz w:val="28"/>
          <w:szCs w:val="28"/>
        </w:rPr>
        <w:t xml:space="preserve">, американский </w:t>
      </w:r>
      <w:proofErr w:type="spellStart"/>
      <w:r>
        <w:rPr>
          <w:sz w:val="28"/>
          <w:szCs w:val="28"/>
        </w:rPr>
        <w:t>стаффордширский</w:t>
      </w:r>
      <w:proofErr w:type="spellEnd"/>
      <w:r>
        <w:rPr>
          <w:sz w:val="28"/>
          <w:szCs w:val="28"/>
        </w:rPr>
        <w:t xml:space="preserve"> терьер, ротвейлер, черный </w:t>
      </w:r>
      <w:r>
        <w:rPr>
          <w:sz w:val="28"/>
          <w:szCs w:val="28"/>
        </w:rPr>
        <w:lastRenderedPageBreak/>
        <w:t xml:space="preserve">терьер, кавказская овчарка, южнорусская овчарка, среднеазиатская овчарка, немецкая овчарка, московская сторожевая, дог, бульдог, ризеншнауцер, доберман, </w:t>
      </w:r>
      <w:proofErr w:type="spellStart"/>
      <w:r>
        <w:rPr>
          <w:sz w:val="28"/>
          <w:szCs w:val="28"/>
        </w:rPr>
        <w:t>мастино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мастиф</w:t>
      </w:r>
      <w:proofErr w:type="spellEnd"/>
      <w:r>
        <w:rPr>
          <w:sz w:val="28"/>
          <w:szCs w:val="28"/>
        </w:rPr>
        <w:t>, боксер, их помеси между собой, другие крупные собаки служебных, служебно-спортивных пород.</w:t>
      </w:r>
      <w:proofErr w:type="gramEnd"/>
      <w:r>
        <w:rPr>
          <w:sz w:val="28"/>
          <w:szCs w:val="28"/>
        </w:rPr>
        <w:t xml:space="preserve"> Принадлежность собаки к породе определяется на основании родословных документов.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Права и обязанности владельцев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домашних животных и птицы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Владельцы домашних животных и птицы имеют право: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получать необходимую информацию о порядке содержания, разведения домашних животных и птицы в обществах (клубах) владельцев домашних животных, ветеринарных организациях, органах местного самоуправления;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приобретать и отчуждать домашних животных и птиц (в том числе путем продажи, дарения, мены) с соблюдением порядка, предусмотренного в соответствии с действующим законодательством;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обеспложивать принадлежащих им домашних животных;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Владельцы домашних животных и птицы обязаны: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обеспечивать безопасность граждан от воздействия домашних животных и птиц, а также обеспечивать спокойствие и тишину для окружающих;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гуманно обращаться с домашними животными и птицами;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обеспечивать домашних животных и птиц кормом и водой, </w:t>
      </w:r>
      <w:proofErr w:type="gramStart"/>
      <w:r>
        <w:rPr>
          <w:sz w:val="28"/>
          <w:szCs w:val="28"/>
        </w:rPr>
        <w:t>безопасными</w:t>
      </w:r>
      <w:proofErr w:type="gramEnd"/>
      <w:r>
        <w:rPr>
          <w:sz w:val="28"/>
          <w:szCs w:val="28"/>
        </w:rPr>
        <w:t xml:space="preserve"> для их здоровья, и в количестве, необходимом для нормального жизнеобеспечения домашних животных и птиц с учетом их биологических особенностей;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соблюдать санитарно-гигиенические, зоотехнические и ветеринарные правила содержания домашних животных и птиц;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сообщать в органы ветеринарного надзора о нападении домашнего животного на человека, предоставлять домашнее животное для ветеринарного осмотра и </w:t>
      </w:r>
      <w:proofErr w:type="gramStart"/>
      <w:r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соответствующих мер;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осуществлять санитарно-гигиенические и ветеринарные мероприятия, обеспечивающие предупреждение болезней домашних животных и птиц;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выполнять предписания должностных лиц органов государственного санитарно-эпидемиологического и ветеринарного надзора;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в случае отказа от дальнейшего содержания домашнего животного передать (продать) домашнее животное другому владельцу или обеспечить его пребывание в специализированной организации для животных временного содержания.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Владельцы домашних животных и птиц несут ответственность за их здоровье и содержание, а также за моральный и имущественный ущерб либо вред здоровью человека, причиненные домашними животными и птицами. Содержание собак рассматривается как деятельность, связанная с повышенной опасностью.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В случае социальной опасности (заболевания, причинения вреда здоровью, пороков воспитания домашнего животного) животное подлежит усыплению по заключению органов государственного ветеринарного надзора.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Выполнять иные требования в сфере содержания домашних животных и птиц, установленные законодательством.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Условия содержания домашних животных и птицы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Содержание домашних животных состоит в обеспечении владельцем домашних животных и птиц условий проживания, жизнедеятельности и ухода за домашними животными в соответствии с их биологическими особенностями, настоящими Правилами содержания домашних животных.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Запрещается постоянное содержание домашних животных (прирученных диких животных) и птиц в местах общего пользования (на лестничных площадках, чердаках, в подвалах и других подсобных помещениях), а также на балконах, лоджиях и в коммунальных квартирах в случае несогласия с соседями.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Учет домашних животных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Учет домашних животных осуществляется органами местного самоуправления муниципального образования либо уполномоченной ими организацией путем проведения ежегодной переписи домашних животных и птицы, в том числе по заявления владельца домашнего животного.   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Вакцинация домашних животных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6.1. Владельцы домашних животных обязаны провести их вакцинацию от особо опасных инфекционных болезней в учреждениях </w:t>
      </w:r>
      <w:proofErr w:type="spellStart"/>
      <w:r>
        <w:rPr>
          <w:sz w:val="28"/>
          <w:szCs w:val="28"/>
        </w:rPr>
        <w:t>госветнадзора</w:t>
      </w:r>
      <w:proofErr w:type="spellEnd"/>
      <w:r>
        <w:rPr>
          <w:sz w:val="28"/>
          <w:szCs w:val="28"/>
        </w:rPr>
        <w:t>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 Особенности содержания собак и кошек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Содержание собак в жилых помещениях, в которых проживают несколько семей, допускается только с письменного согласия всех проживающих и совершеннолетних членов семей.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 Содержание собак и кошек в общежитиях, кроме общежитий квартирного типа, запрещается.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Запрещается постоянное содержание собак и кошек на балконах и лоджиях, содержание (</w:t>
      </w:r>
      <w:proofErr w:type="spellStart"/>
      <w:r>
        <w:rPr>
          <w:sz w:val="28"/>
          <w:szCs w:val="28"/>
        </w:rPr>
        <w:t>подкармливание</w:t>
      </w:r>
      <w:proofErr w:type="spellEnd"/>
      <w:r>
        <w:rPr>
          <w:sz w:val="28"/>
          <w:szCs w:val="28"/>
        </w:rPr>
        <w:t>) их в местах общего пользования жилых домов (на лестничных клетках, чердаках, в подвалах и других подсобных помещениях).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proofErr w:type="gramStart"/>
      <w:r>
        <w:rPr>
          <w:sz w:val="28"/>
          <w:szCs w:val="28"/>
        </w:rPr>
        <w:t xml:space="preserve">Содержание собак на территориях садоводческих, огороднических, дачных кооперативов, домов отдыха, санаториев, туристических баз, спортивных и трудовых лагерей, лагерей отдыха допускается с соблюдением </w:t>
      </w:r>
      <w:r>
        <w:rPr>
          <w:sz w:val="28"/>
          <w:szCs w:val="28"/>
        </w:rPr>
        <w:lastRenderedPageBreak/>
        <w:t>требований настоящих Правил, санитарно-гигиенических и ветеринарных правил, а также в соответствии с уставами, положениями и правилами внутреннего распорядка указанных организаций, в которых должно быть указано разрешение на пребывание в них домашних животных.</w:t>
      </w:r>
      <w:proofErr w:type="gramEnd"/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8. Выгул собак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Запрещается перемещение собак по территории поселения без сопровождающего лица, без поводка,  а также оставлять собак без присмотра.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 Запрещается выгуливать собак на детских и спортивных площадках, школьных дворах, пляжах, особо охраняемых территориях.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Запрещается посещать с собаками магазины, организации общественного питания, медицинские, культурные и образовательные организации.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Перевозка животных осуществляется согласно правилам, установленным для соответствующих видов транспорта.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Разрешается свободный выгул собак на хорошо огороженной территории владельца земельного участка. О наличии собаки должна быть сделана предупреждающая надпись при входе на участок.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8.5. Выгул собак, требующих особой ответственности владельца, разрешается на коротком поводке, в наморднике.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8.6. Запрещается выгуливать собак, требующих особой ответственности владельца, детям до 14 лет, а также лицам, находящимся в состоянии опьянения.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9. Особенности содержания и выпаса домашних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сельскохозяйственных животных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(КРС, овцы, козы, свиньи, лошади) и птицы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 Владельцы домашних сельскохозяйственных животных обязаны регистрировать и ежегодно перерегистрировать животных в ветеринарном учреждении. Регистрации и перерегистрации подлежат домашние сельскохозяйственные животные с трехмесячного возраста.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Покупка, продажа, перевозка или перегон домашних сельскохозяйственных животных осуществляется при наличии ветеринарного свидетельства, паспорта домашнего сельскохозяйственного животного.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Владельцы домашних сельскохозяйственных животных обязаны не допускать появление домашних сельскохозяйственных животных на площадях, центральных улицах, на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 многоквартирных домов, газонах, цветниках, в скверах и других общественных местах.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Владельцы домашних сельскохозяйственных животных обязаны представлять ветеринарным специалистам по их требованию домашних сельскохозяйственных животных для осмотра. Немедленно извещать указанных специалистов обо всех случаях внезапного падежа или </w:t>
      </w:r>
      <w:r>
        <w:rPr>
          <w:sz w:val="28"/>
          <w:szCs w:val="28"/>
        </w:rPr>
        <w:lastRenderedPageBreak/>
        <w:t>одновременного массового заболевания домашних сельскохозяйственных животных, а также об их необычном поведении. До прибытия специалистов изолировать заболевшее животное. Не допускать выбрасывание трупов животных. Осуществлять захоронение трупов животных в соответствии с рекомендациями ветеринарного учреждения.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9.5. Домашние сельскохозяйственные животные подлежат выпасу в установленных органами местного самоуправления местах на огороженных и не огороженных пастбищах владельцами или по договору пастухом в общественном стаде.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9.6. Домашние сельскохозяйственные животные к местам выпаса и обратно должны сопровождаться владельцами или по договору пастухом в общественном стаде, при этом не допускается загрязнение территории, создание неудобства горожанам и предприятию, производящему уборку территории муниципального образования.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9.7. При планировке и строительстве помещений для содержания домашних животных и птицы, производства продуктов животноводства должно быть предусмотрено создание наиболее благоприятных условий для содержания, предупреждения загрязнения окружающей природной среды производственными отходами и возбудителями заразных болезней животных и птицы.</w:t>
      </w:r>
      <w:r>
        <w:rPr>
          <w:b/>
          <w:i/>
          <w:sz w:val="28"/>
          <w:szCs w:val="28"/>
          <w:u w:val="single"/>
        </w:rPr>
        <w:t xml:space="preserve"> 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9.8. Домашние животные и птица должны содержаться в специально приспособленных помещениях на территории личных подсобных хозяй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аждан.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10. Содержание пчел.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6C30" w:rsidRDefault="004C6C30" w:rsidP="004C6C3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10.1. Размещение ульев и пасек на территории населенных пунктов осуществляется в соответствии с требованиями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4C6C30" w:rsidRDefault="004C6C30" w:rsidP="004C6C3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Ульи на пасеках, расположенных на территориях населенных пунктов, садоводческих, огороднических, дачных объединений, размещаются на расстоянии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 xml:space="preserve"> от границы земельного участка либо отделяются от соседнего земельного участка ограждением, зданием, строением, сооружением или густым кустарником высотой не менее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>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животных.</w:t>
      </w:r>
    </w:p>
    <w:p w:rsidR="004C6C30" w:rsidRDefault="004C6C30" w:rsidP="004C6C3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11. Ответственность в сфере содержания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домашних животных и птицы</w:t>
      </w:r>
    </w:p>
    <w:p w:rsidR="004C6C30" w:rsidRDefault="004C6C30" w:rsidP="004C6C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C30" w:rsidRDefault="004C6C30" w:rsidP="004C6C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 Владельцы домашних животных и птицы и должностные лица за нарушение требований настоящих Правил несут ответственность в соответствии с действующим законодательством.</w:t>
      </w:r>
    </w:p>
    <w:sectPr w:rsidR="004C6C30" w:rsidSect="0071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C30"/>
    <w:rsid w:val="004C6C30"/>
    <w:rsid w:val="0071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6C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2057</Words>
  <Characters>11725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2013-04-11T13:15:00Z</dcterms:created>
  <dcterms:modified xsi:type="dcterms:W3CDTF">2013-04-11T13:17:00Z</dcterms:modified>
</cp:coreProperties>
</file>